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报考</w:t>
      </w:r>
      <w:r>
        <w:rPr>
          <w:rFonts w:hint="eastAsia"/>
        </w:rPr>
        <w:t>材料</w:t>
      </w:r>
      <w:r>
        <w:rPr>
          <w:rFonts w:hint="eastAsia"/>
          <w:lang w:eastAsia="zh-CN"/>
        </w:rPr>
        <w:t>目录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 xml:space="preserve">报名号：                   考生姓名：                          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报考培养单位（院系所）：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考试方式：                 报考专业：                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报考方向：                 报考导师：</w:t>
      </w:r>
    </w:p>
    <w:p>
      <w:pPr>
        <w:numPr>
          <w:ilvl w:val="0"/>
          <w:numId w:val="1"/>
        </w:numPr>
        <w:rPr>
          <w:rFonts w:hint="eastAsia"/>
          <w:b/>
          <w:bCs w:val="0"/>
          <w:sz w:val="28"/>
        </w:rPr>
      </w:pPr>
      <w:r>
        <w:rPr>
          <w:rFonts w:hint="eastAsia"/>
          <w:b/>
          <w:bCs w:val="0"/>
          <w:sz w:val="28"/>
        </w:rPr>
        <w:t>《博士学位研究生网上报名信息简表》</w:t>
      </w:r>
      <w:r>
        <w:rPr>
          <w:rFonts w:hint="eastAsia"/>
          <w:b/>
          <w:bCs w:val="0"/>
          <w:sz w:val="28"/>
          <w:lang w:eastAsia="zh-CN"/>
        </w:rPr>
        <w:t>………………………页码</w:t>
      </w:r>
    </w:p>
    <w:p>
      <w:pPr>
        <w:numPr>
          <w:ilvl w:val="0"/>
          <w:numId w:val="0"/>
        </w:numPr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  <w:lang w:eastAsia="zh-CN"/>
        </w:rPr>
        <w:t>要求：网报结束后系统自动生成，简表的最后一页应替换为考生本人签字确认的扫描件。普通非定向就业考生无需提供所在单位人事部门签章，符合报考条件（六）考生的简表须由所在院校签章即视为同意报考意见。</w:t>
      </w:r>
      <w:r>
        <w:rPr>
          <w:rFonts w:hint="eastAsia"/>
          <w:b w:val="0"/>
          <w:bCs/>
          <w:sz w:val="28"/>
        </w:rPr>
        <w:t>本院在职职工报考时须在</w:t>
      </w:r>
      <w:r>
        <w:rPr>
          <w:rFonts w:hint="eastAsia"/>
          <w:b w:val="0"/>
          <w:bCs/>
          <w:sz w:val="28"/>
          <w:lang w:eastAsia="zh-CN"/>
        </w:rPr>
        <w:t>简表</w:t>
      </w:r>
      <w:r>
        <w:rPr>
          <w:rFonts w:hint="eastAsia"/>
          <w:b w:val="0"/>
          <w:bCs/>
          <w:sz w:val="28"/>
        </w:rPr>
        <w:t>最后一页提供由其原单位主管领导签字、盖单位章（非人事章）的同意报考意见，并注明“我单位同意该考生报考2021级博士研究生，并支持其全脱产完成学业”</w:t>
      </w:r>
      <w:r>
        <w:rPr>
          <w:rFonts w:hint="eastAsia"/>
          <w:b w:val="0"/>
          <w:bCs/>
          <w:sz w:val="28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 w:val="0"/>
          <w:sz w:val="28"/>
        </w:rPr>
      </w:pPr>
      <w:r>
        <w:rPr>
          <w:rFonts w:hint="eastAsia"/>
          <w:b/>
          <w:bCs w:val="0"/>
          <w:sz w:val="28"/>
          <w:lang w:eastAsia="zh-CN"/>
        </w:rPr>
        <w:t>身份证明及学籍学历证明………………………………………页码</w:t>
      </w:r>
    </w:p>
    <w:p>
      <w:pPr>
        <w:rPr>
          <w:rFonts w:hint="eastAsia"/>
          <w:b w:val="0"/>
          <w:bCs/>
          <w:sz w:val="28"/>
          <w:lang w:eastAsia="zh-CN"/>
        </w:rPr>
      </w:pPr>
      <w:r>
        <w:rPr>
          <w:rFonts w:hint="eastAsia"/>
          <w:b w:val="0"/>
          <w:bCs/>
          <w:sz w:val="28"/>
          <w:lang w:eastAsia="zh-CN"/>
        </w:rPr>
        <w:t>要求：最高学历证书、最高学位证书、第二代身份证、在读生硕士学生证（卡）扫描件。境外获得学位者无法校验通过，须单独提供教育部留学服务中心的证书认证证明。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 w:val="0"/>
          <w:sz w:val="28"/>
          <w:lang w:eastAsia="zh-CN"/>
        </w:rPr>
      </w:pPr>
      <w:r>
        <w:rPr>
          <w:rFonts w:hint="eastAsia"/>
          <w:b/>
          <w:bCs w:val="0"/>
          <w:sz w:val="28"/>
          <w:lang w:eastAsia="zh-CN"/>
        </w:rPr>
        <w:t>研究生阶段正式成绩单…………………………………………页码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/>
          <w:sz w:val="28"/>
          <w:lang w:eastAsia="zh-CN"/>
        </w:rPr>
      </w:pPr>
      <w:r>
        <w:rPr>
          <w:rFonts w:hint="eastAsia"/>
          <w:b w:val="0"/>
          <w:bCs/>
          <w:sz w:val="28"/>
          <w:lang w:eastAsia="zh-CN"/>
        </w:rPr>
        <w:t>要求：原件由考生所在学校教务管理部门提供并加盖公章；非应届毕业生也可由考生档案所在人事部门提供并加盖公章。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b/>
          <w:bCs w:val="0"/>
          <w:sz w:val="28"/>
          <w:lang w:val="en-US" w:eastAsia="zh-CN"/>
        </w:rPr>
      </w:pPr>
      <w:r>
        <w:rPr>
          <w:rFonts w:hint="default" w:eastAsia="宋体"/>
          <w:b/>
          <w:bCs w:val="0"/>
          <w:sz w:val="28"/>
          <w:lang w:val="en-US" w:eastAsia="zh-CN"/>
        </w:rPr>
        <w:t>个人自述</w:t>
      </w:r>
      <w:r>
        <w:rPr>
          <w:rFonts w:hint="eastAsia"/>
          <w:b/>
          <w:bCs w:val="0"/>
          <w:sz w:val="28"/>
          <w:lang w:val="en-US" w:eastAsia="zh-CN"/>
        </w:rPr>
        <w:t>…………………………………………………………页码</w:t>
      </w:r>
    </w:p>
    <w:p>
      <w:pPr>
        <w:numPr>
          <w:ilvl w:val="0"/>
          <w:numId w:val="0"/>
        </w:numPr>
        <w:ind w:leftChars="0"/>
        <w:rPr>
          <w:rFonts w:hint="default" w:eastAsia="宋体"/>
          <w:b w:val="0"/>
          <w:bCs/>
          <w:sz w:val="28"/>
          <w:lang w:val="en-US" w:eastAsia="zh-CN"/>
        </w:rPr>
      </w:pPr>
      <w:r>
        <w:rPr>
          <w:rFonts w:hint="eastAsia"/>
          <w:b w:val="0"/>
          <w:bCs/>
          <w:sz w:val="28"/>
          <w:lang w:val="en-US" w:eastAsia="zh-CN"/>
        </w:rPr>
        <w:t>要求：</w:t>
      </w:r>
      <w:r>
        <w:rPr>
          <w:rFonts w:hint="default" w:eastAsia="宋体"/>
          <w:b w:val="0"/>
          <w:bCs/>
          <w:sz w:val="28"/>
          <w:lang w:val="en-US" w:eastAsia="zh-CN"/>
        </w:rPr>
        <w:t>内容涵盖申请者学业特长、学术科研经历及博士研究计划，须由申请者独立完成，中英文写作均可，1500字左右。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 w:val="0"/>
          <w:sz w:val="28"/>
        </w:rPr>
      </w:pPr>
      <w:r>
        <w:rPr>
          <w:rFonts w:hint="eastAsia"/>
          <w:b/>
          <w:bCs w:val="0"/>
          <w:sz w:val="28"/>
        </w:rPr>
        <w:t>考生健康情况告知</w:t>
      </w:r>
      <w:r>
        <w:rPr>
          <w:rFonts w:hint="eastAsia"/>
          <w:b/>
          <w:bCs w:val="0"/>
          <w:sz w:val="28"/>
          <w:lang w:eastAsia="zh-CN"/>
        </w:rPr>
        <w:t>………………………………………………页码</w:t>
      </w:r>
    </w:p>
    <w:p>
      <w:pPr>
        <w:numPr>
          <w:ilvl w:val="0"/>
          <w:numId w:val="0"/>
        </w:numPr>
        <w:ind w:leftChars="0"/>
        <w:rPr>
          <w:rFonts w:hint="eastAsia" w:eastAsia="宋体"/>
          <w:b w:val="0"/>
          <w:bCs/>
          <w:sz w:val="28"/>
          <w:lang w:eastAsia="zh-CN"/>
        </w:rPr>
      </w:pPr>
      <w:r>
        <w:rPr>
          <w:rFonts w:hint="eastAsia"/>
          <w:b w:val="0"/>
          <w:bCs/>
          <w:sz w:val="28"/>
          <w:lang w:eastAsia="zh-CN"/>
        </w:rPr>
        <w:t>要求：承诺本表填写的所有信息均为真实情况，且未隐瞒病史。若有弄虚作假，自愿承担一切后果。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 w:val="0"/>
          <w:sz w:val="28"/>
        </w:rPr>
      </w:pPr>
      <w:r>
        <w:rPr>
          <w:rFonts w:hint="eastAsia"/>
          <w:b/>
          <w:bCs w:val="0"/>
          <w:sz w:val="28"/>
        </w:rPr>
        <w:t>个人成果</w:t>
      </w:r>
      <w:r>
        <w:rPr>
          <w:rFonts w:hint="eastAsia"/>
          <w:b/>
          <w:bCs w:val="0"/>
          <w:sz w:val="28"/>
          <w:lang w:eastAsia="zh-CN"/>
        </w:rPr>
        <w:t>清单……………………………………………………页码</w:t>
      </w:r>
    </w:p>
    <w:p>
      <w:pPr>
        <w:numPr>
          <w:ilvl w:val="0"/>
          <w:numId w:val="0"/>
        </w:numPr>
        <w:ind w:leftChars="0"/>
        <w:rPr>
          <w:rFonts w:hint="eastAsia" w:eastAsia="宋体"/>
          <w:b w:val="0"/>
          <w:bCs/>
          <w:sz w:val="28"/>
          <w:lang w:val="en-US" w:eastAsia="zh-CN"/>
        </w:rPr>
      </w:pPr>
      <w:r>
        <w:rPr>
          <w:rFonts w:hint="eastAsia"/>
          <w:b w:val="0"/>
          <w:bCs/>
          <w:sz w:val="28"/>
          <w:lang w:eastAsia="zh-CN"/>
        </w:rPr>
        <w:t>要求：硕士学位论文（应届硕士毕业生可提供学位论文摘要和论文目录等，硕博连读生可提供开题报告）、发表的学术论文以及其他原创性研究成果。后附相关证明材料。</w:t>
      </w:r>
      <w:r>
        <w:rPr>
          <w:rFonts w:hint="eastAsia"/>
          <w:b w:val="0"/>
          <w:bCs/>
          <w:sz w:val="28"/>
        </w:rPr>
        <w:t>英语水平相关证明。</w:t>
      </w:r>
    </w:p>
    <w:p>
      <w:pPr>
        <w:widowControl/>
        <w:jc w:val="left"/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</w:rPr>
        <w:br w:type="page"/>
      </w:r>
      <w:r>
        <w:rPr>
          <w:rFonts w:hint="eastAsia" w:eastAsia="宋体" w:asciiTheme="majorHAnsi" w:hAnsiTheme="majorHAnsi" w:cstheme="majorBidi"/>
          <w:b/>
          <w:bCs/>
          <w:kern w:val="2"/>
          <w:sz w:val="32"/>
          <w:szCs w:val="32"/>
          <w:lang w:val="en-US" w:eastAsia="zh-CN" w:bidi="ar-SA"/>
        </w:rPr>
        <w:t>身份证明及学籍学历证明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要求：身份证正反面集中排版在同一页，如有在读硕士的学生证（卡）也与身份证正反面集中排版在同一页，最高学历证、学位证单独扫描成页。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pict>
          <v:shape id="_x0000_s1027" o:spid="_x0000_s1027" o:spt="202" type="#_x0000_t202" style="position:absolute;left:0pt;margin-left:230.25pt;margin-top:35.95pt;height:140.5pt;width:200.5pt;z-index:25165926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身份证反面</w:t>
                  </w:r>
                </w:p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（须在有效期内）</w:t>
                  </w:r>
                </w:p>
              </w:txbxContent>
            </v:textbox>
          </v:shape>
        </w:pict>
      </w:r>
      <w:r>
        <w:rPr>
          <w:b/>
          <w:bCs/>
          <w:sz w:val="28"/>
          <w:szCs w:val="28"/>
        </w:rPr>
        <w:pict>
          <v:shape id="_x0000_s1026" o:spid="_x0000_s1026" o:spt="202" type="#_x0000_t202" style="position:absolute;left:0pt;margin-left:13.8pt;margin-top:35.8pt;height:140.55pt;width:199.7pt;z-index:25165824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身份证正面</w:t>
                  </w:r>
                </w:p>
              </w:txbxContent>
            </v:textbox>
          </v:shape>
        </w:pict>
      </w:r>
      <w:r>
        <w:rPr>
          <w:rFonts w:hint="eastAsia"/>
          <w:b/>
          <w:bCs/>
          <w:sz w:val="28"/>
          <w:szCs w:val="28"/>
          <w:lang w:eastAsia="zh-CN"/>
        </w:rPr>
        <w:t>身份证明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学籍学历证明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pict>
          <v:shape id="_x0000_s1028" o:spid="_x0000_s1028" o:spt="202" type="#_x0000_t202" style="position:absolute;left:0pt;margin-left:11.75pt;margin-top:4.05pt;height:270pt;width:415.8pt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在读硕士学生证（卡）</w:t>
                  </w:r>
                </w:p>
              </w:txbxContent>
            </v:textbox>
          </v:shape>
        </w:pic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  <w:sz w:val="28"/>
          <w:szCs w:val="28"/>
          <w:lang w:eastAsia="zh-CN"/>
        </w:rPr>
        <w:t>毕业证、学位证</w:t>
      </w:r>
      <w:r>
        <w:rPr>
          <w:rFonts w:hint="eastAsia"/>
        </w:rPr>
        <w:br w:type="page"/>
      </w:r>
    </w:p>
    <w:p>
      <w:pPr>
        <w:jc w:val="center"/>
        <w:rPr>
          <w:rFonts w:hint="eastAsia" w:eastAsia="宋体" w:asciiTheme="majorHAnsi" w:hAnsiTheme="majorHAnsi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宋体" w:asciiTheme="majorHAnsi" w:hAnsiTheme="majorHAnsi" w:cstheme="majorBidi"/>
          <w:b/>
          <w:bCs/>
          <w:kern w:val="2"/>
          <w:sz w:val="32"/>
          <w:szCs w:val="32"/>
          <w:lang w:val="en-US" w:eastAsia="zh-CN" w:bidi="ar-SA"/>
        </w:rPr>
        <w:t>个人自述</w:t>
      </w:r>
    </w:p>
    <w:p>
      <w:pPr>
        <w:rPr>
          <w:rFonts w:hint="eastAsia"/>
        </w:rPr>
      </w:pPr>
      <w:r>
        <w:rPr>
          <w:rFonts w:hint="eastAsia"/>
        </w:rPr>
        <w:t>*本表可作为《博士学位研究生网上报名信息简表》中</w:t>
      </w:r>
      <w:r>
        <w:rPr>
          <w:rFonts w:hint="eastAsia"/>
          <w:lang w:eastAsia="zh-CN"/>
        </w:rPr>
        <w:t>本</w:t>
      </w:r>
      <w:r>
        <w:rPr>
          <w:rFonts w:hint="eastAsia"/>
        </w:rPr>
        <w:t>人自述部分的补充附页。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8" w:hRule="atLeast"/>
        </w:trPr>
        <w:tc>
          <w:tcPr>
            <w:tcW w:w="8522" w:type="dxa"/>
            <w:noWrap w:val="0"/>
            <w:vAlign w:val="top"/>
          </w:tcPr>
          <w:p>
            <w:pPr>
              <w:pStyle w:val="13"/>
              <w:snapToGrid w:val="0"/>
              <w:spacing w:line="320" w:lineRule="atLeast"/>
              <w:rPr>
                <w:rFonts w:ascii="宋体" w:hAnsi="宋体" w:eastAsia="宋体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lang w:eastAsia="zh-CN"/>
              </w:rPr>
              <w:t>（内容涵盖申请者学业特长、学术科研经历及博士研究计划，须由申请者独立完成，中英文写作均可，1500字左右。）</w:t>
            </w: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hint="eastAsia" w:eastAsia="宋体" w:asciiTheme="majorHAnsi" w:hAnsiTheme="majorHAnsi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宋体" w:asciiTheme="majorHAnsi" w:hAnsiTheme="majorHAnsi" w:cstheme="majorBidi"/>
          <w:b/>
          <w:bCs/>
          <w:kern w:val="2"/>
          <w:sz w:val="32"/>
          <w:szCs w:val="32"/>
          <w:lang w:val="en-US" w:eastAsia="zh-CN" w:bidi="ar-SA"/>
        </w:rPr>
        <w:t>健康情况告知</w:t>
      </w:r>
    </w:p>
    <w:p>
      <w:pPr>
        <w:jc w:val="left"/>
        <w:rPr>
          <w:rFonts w:hint="eastAsia" w:eastAsia="宋体" w:asciiTheme="majorHAnsi" w:hAnsiTheme="majorHAnsi" w:cstheme="maj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HAnsi" w:hAnsiTheme="majorHAnsi" w:cstheme="majorBidi"/>
          <w:b w:val="0"/>
          <w:bCs w:val="0"/>
          <w:kern w:val="2"/>
          <w:sz w:val="32"/>
          <w:szCs w:val="32"/>
          <w:lang w:val="en-US" w:eastAsia="zh-CN" w:bidi="ar-SA"/>
        </w:rPr>
        <w:t>要求：本人承诺本表填写的所有信息均为真实情况，且未隐瞒病史。若有弄虚作假，自愿承担一切后果。</w:t>
      </w:r>
    </w:p>
    <w:tbl>
      <w:tblPr>
        <w:tblStyle w:val="5"/>
        <w:tblW w:w="826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5"/>
        <w:gridCol w:w="810"/>
        <w:gridCol w:w="48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家族遗传病史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若有请详述：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既往重大疾病史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若有请详述：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既往视、听力情况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正常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异常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若有异常请详述：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既往手术外伤史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若有请详述：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若有请详述：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体质情况是否良好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良好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较弱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jc w:val="left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有异常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请详述：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能否正常参加符合报考专业要求的学习和科研活动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若否请详述：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其他身体健康情况说明</w:t>
            </w:r>
          </w:p>
        </w:tc>
        <w:tc>
          <w:tcPr>
            <w:tcW w:w="5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4"/>
        <w:jc w:val="center"/>
        <w:rPr>
          <w:rFonts w:hint="eastAsia" w:eastAsia="宋体"/>
          <w:lang w:eastAsia="zh-CN"/>
        </w:rPr>
      </w:pPr>
      <w:r>
        <w:rPr>
          <w:rFonts w:hint="eastAsia"/>
        </w:rPr>
        <w:t>个人成果</w:t>
      </w:r>
      <w:r>
        <w:rPr>
          <w:rFonts w:hint="eastAsia"/>
          <w:lang w:eastAsia="zh-CN"/>
        </w:rPr>
        <w:t>清单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要求：除学位论文外，其他成果的计算时间为2017年12月15日-至今，仅填写本人一作或导师一作本人二作的成果，填写格式须严格按照模板内容填写，并提供相应证明材料，否则不计入评分。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一、</w:t>
      </w:r>
      <w:r>
        <w:rPr>
          <w:rFonts w:hint="eastAsia"/>
          <w:sz w:val="24"/>
          <w:szCs w:val="24"/>
        </w:rPr>
        <w:t>硕士学位论文</w:t>
      </w:r>
    </w:p>
    <w:p>
      <w:pPr>
        <w:numPr>
          <w:ilvl w:val="0"/>
          <w:numId w:val="2"/>
        </w:numPr>
        <w:ind w:leftChars="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论文全文（标题）或开题报告（标题）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二、</w:t>
      </w:r>
      <w:r>
        <w:rPr>
          <w:rFonts w:hint="eastAsia"/>
          <w:sz w:val="24"/>
          <w:szCs w:val="24"/>
        </w:rPr>
        <w:t>发表论文情况</w:t>
      </w:r>
    </w:p>
    <w:p>
      <w:pPr>
        <w:numPr>
          <w:ilvl w:val="0"/>
          <w:numId w:val="3"/>
        </w:num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作者、论文名称、期刊名称、卷/期：页码，检索号（如EI：2012393435458），影响因子IF等………</w:t>
      </w:r>
    </w:p>
    <w:p>
      <w:pPr>
        <w:numPr>
          <w:ilvl w:val="0"/>
          <w:numId w:val="3"/>
        </w:num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作者、论文名称、</w:t>
      </w:r>
      <w:r>
        <w:rPr>
          <w:rFonts w:hint="eastAsia" w:ascii="Tahoma" w:hAnsi="Tahoma" w:cs="Tahoma"/>
          <w:color w:val="000000"/>
          <w:sz w:val="24"/>
          <w:szCs w:val="24"/>
        </w:rPr>
        <w:t>会议名称、会议地点、会议时间、页码、检索号等</w:t>
      </w:r>
    </w:p>
    <w:p>
      <w:pPr>
        <w:numPr>
          <w:ilvl w:val="0"/>
          <w:numId w:val="3"/>
        </w:numPr>
        <w:rPr>
          <w:rFonts w:ascii="Tahoma" w:hAnsi="Tahoma" w:cs="Tahoma"/>
          <w:color w:val="000000"/>
          <w:sz w:val="24"/>
          <w:szCs w:val="24"/>
        </w:rPr>
      </w:pPr>
      <w:r>
        <w:rPr>
          <w:rFonts w:hint="eastAsia" w:ascii="Tahoma" w:hAnsi="Tahoma" w:cs="Tahoma"/>
          <w:color w:val="000000"/>
          <w:sz w:val="24"/>
          <w:szCs w:val="24"/>
          <w:lang w:eastAsia="zh-CN"/>
        </w:rPr>
        <w:t>……</w:t>
      </w:r>
    </w:p>
    <w:p>
      <w:pPr>
        <w:numPr>
          <w:ilvl w:val="0"/>
          <w:numId w:val="0"/>
        </w:numPr>
        <w:ind w:leftChars="0"/>
        <w:rPr>
          <w:rFonts w:hint="eastAsia" w:eastAsia="宋体"/>
          <w:sz w:val="24"/>
          <w:szCs w:val="24"/>
          <w:lang w:eastAsia="zh-CN"/>
        </w:rPr>
      </w:pPr>
      <w:bookmarkStart w:id="0" w:name="_GoBack"/>
      <w:bookmarkEnd w:id="0"/>
    </w:p>
    <w:p>
      <w:pPr>
        <w:numPr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三、</w:t>
      </w:r>
      <w:r>
        <w:rPr>
          <w:rFonts w:hint="eastAsia"/>
          <w:sz w:val="24"/>
          <w:szCs w:val="24"/>
        </w:rPr>
        <w:t>获得专利</w:t>
      </w:r>
    </w:p>
    <w:p>
      <w:pPr>
        <w:numPr>
          <w:ilvl w:val="0"/>
          <w:numId w:val="4"/>
        </w:numPr>
        <w:rPr>
          <w:rFonts w:hint="eastAsia" w:ascii="Tahoma" w:hAnsi="Tahoma" w:cs="Tahoma"/>
          <w:color w:val="000000"/>
          <w:sz w:val="24"/>
          <w:szCs w:val="24"/>
        </w:rPr>
      </w:pPr>
      <w:r>
        <w:rPr>
          <w:rFonts w:hint="eastAsia" w:ascii="Tahoma" w:hAnsi="Tahoma" w:cs="Tahoma"/>
          <w:color w:val="000000"/>
          <w:sz w:val="24"/>
          <w:szCs w:val="24"/>
        </w:rPr>
        <w:t>作者、专利名称、专利号、申请时间/获得时间</w:t>
      </w:r>
    </w:p>
    <w:p>
      <w:pPr>
        <w:numPr>
          <w:ilvl w:val="0"/>
          <w:numId w:val="4"/>
        </w:numPr>
        <w:rPr>
          <w:rFonts w:hint="eastAsia" w:ascii="Tahoma" w:hAnsi="Tahoma" w:cs="Tahoma"/>
          <w:color w:val="000000"/>
          <w:sz w:val="24"/>
          <w:szCs w:val="24"/>
        </w:rPr>
      </w:pPr>
      <w:r>
        <w:rPr>
          <w:rFonts w:hint="eastAsia" w:ascii="Tahoma" w:hAnsi="Tahoma" w:cs="Tahoma"/>
          <w:color w:val="000000"/>
          <w:sz w:val="24"/>
          <w:szCs w:val="24"/>
          <w:lang w:eastAsia="zh-CN"/>
        </w:rPr>
        <w:t>……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ahoma" w:hAnsi="Tahoma" w:cs="Tahoma"/>
          <w:color w:val="000000"/>
          <w:sz w:val="24"/>
          <w:szCs w:val="24"/>
        </w:rPr>
      </w:pPr>
    </w:p>
    <w:p>
      <w:pPr>
        <w:numPr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四、</w:t>
      </w:r>
      <w:r>
        <w:rPr>
          <w:rFonts w:hint="eastAsia"/>
          <w:sz w:val="24"/>
          <w:szCs w:val="24"/>
        </w:rPr>
        <w:t>已获奖项</w:t>
      </w:r>
    </w:p>
    <w:p>
      <w:pPr>
        <w:numPr>
          <w:ilvl w:val="0"/>
          <w:numId w:val="5"/>
        </w:numPr>
        <w:rPr>
          <w:rFonts w:hint="eastAsia" w:ascii="Tahoma" w:hAnsi="Tahoma" w:cs="Tahoma"/>
          <w:color w:val="000000"/>
          <w:sz w:val="24"/>
          <w:szCs w:val="24"/>
        </w:rPr>
      </w:pPr>
      <w:r>
        <w:rPr>
          <w:rFonts w:hint="eastAsia" w:ascii="Tahoma" w:hAnsi="Tahoma" w:cs="Tahoma"/>
          <w:color w:val="000000"/>
          <w:sz w:val="24"/>
          <w:szCs w:val="24"/>
        </w:rPr>
        <w:t>**年*月，奖项名称、级别</w:t>
      </w:r>
    </w:p>
    <w:p>
      <w:pPr>
        <w:numPr>
          <w:ilvl w:val="0"/>
          <w:numId w:val="5"/>
        </w:numPr>
        <w:rPr>
          <w:rFonts w:hint="eastAsia" w:ascii="Tahoma" w:hAnsi="Tahoma" w:cs="Tahoma"/>
          <w:color w:val="000000"/>
          <w:sz w:val="24"/>
          <w:szCs w:val="24"/>
        </w:rPr>
      </w:pPr>
      <w:r>
        <w:rPr>
          <w:rFonts w:hint="eastAsia" w:ascii="Tahoma" w:hAnsi="Tahoma" w:cs="Tahoma"/>
          <w:color w:val="000000"/>
          <w:sz w:val="24"/>
          <w:szCs w:val="24"/>
          <w:lang w:eastAsia="zh-CN"/>
        </w:rPr>
        <w:t>……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ahoma" w:hAnsi="Tahoma" w:cs="Tahoma"/>
          <w:color w:val="000000"/>
          <w:sz w:val="24"/>
          <w:szCs w:val="24"/>
        </w:rPr>
      </w:pPr>
    </w:p>
    <w:p>
      <w:pPr>
        <w:numPr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五、英语水平</w:t>
      </w:r>
    </w:p>
    <w:p>
      <w:pPr>
        <w:numPr>
          <w:ilvl w:val="0"/>
          <w:numId w:val="6"/>
        </w:numPr>
        <w:rPr>
          <w:rFonts w:hint="eastAsia" w:ascii="Tahoma" w:hAnsi="Tahoma" w:cs="Tahoma"/>
          <w:color w:val="000000"/>
          <w:sz w:val="24"/>
          <w:szCs w:val="24"/>
          <w:lang w:val="en-US" w:eastAsia="zh-CN"/>
        </w:rPr>
      </w:pPr>
      <w:r>
        <w:rPr>
          <w:rFonts w:hint="eastAsia" w:ascii="Tahoma" w:hAnsi="Tahoma" w:cs="Tahoma"/>
          <w:color w:val="000000"/>
          <w:sz w:val="24"/>
          <w:szCs w:val="24"/>
          <w:lang w:val="en-US" w:eastAsia="zh-CN"/>
        </w:rPr>
        <w:t>CET4、CET6、GRE、托福等</w:t>
      </w:r>
    </w:p>
    <w:p>
      <w:pPr>
        <w:numPr>
          <w:ilvl w:val="0"/>
          <w:numId w:val="6"/>
        </w:numPr>
        <w:rPr>
          <w:rFonts w:hint="eastAsia" w:ascii="Tahoma" w:hAnsi="Tahoma" w:cs="Tahoma"/>
          <w:color w:val="000000"/>
          <w:sz w:val="24"/>
          <w:szCs w:val="24"/>
        </w:rPr>
      </w:pPr>
      <w:r>
        <w:rPr>
          <w:rFonts w:hint="default" w:ascii="Tahoma" w:hAnsi="Tahoma" w:eastAsia="宋体" w:cs="Tahoma"/>
          <w:color w:val="000000"/>
          <w:sz w:val="24"/>
          <w:szCs w:val="24"/>
          <w:lang w:val="en-US" w:eastAsia="zh-CN"/>
        </w:rPr>
        <w:t>作为第一或第二作者（导师第一作者）在报考学科、专业或相近研究领域的期刊或会议发表过英文学术论文</w:t>
      </w:r>
      <w:r>
        <w:rPr>
          <w:rFonts w:hint="eastAsia" w:ascii="Tahoma" w:hAnsi="Tahoma" w:cs="Tahoma"/>
          <w:color w:val="000000"/>
          <w:sz w:val="24"/>
          <w:szCs w:val="24"/>
          <w:lang w:val="en-US" w:eastAsia="zh-CN"/>
        </w:rPr>
        <w:t>（证明材料无需与第一点重复）</w:t>
      </w:r>
    </w:p>
    <w:p>
      <w:pPr>
        <w:numPr>
          <w:ilvl w:val="0"/>
          <w:numId w:val="6"/>
        </w:numPr>
        <w:rPr>
          <w:rFonts w:hint="eastAsia" w:ascii="Tahoma" w:hAnsi="Tahoma" w:cs="Tahoma"/>
          <w:color w:val="000000"/>
          <w:sz w:val="24"/>
          <w:szCs w:val="24"/>
        </w:rPr>
      </w:pPr>
      <w:r>
        <w:rPr>
          <w:rFonts w:hint="eastAsia" w:ascii="Tahoma" w:hAnsi="Tahoma" w:cs="Tahoma"/>
          <w:color w:val="000000"/>
          <w:sz w:val="24"/>
          <w:szCs w:val="24"/>
          <w:lang w:val="en-US" w:eastAsia="zh-CN"/>
        </w:rPr>
        <w:t>……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ahoma" w:hAnsi="Tahoma" w:cs="Tahoma"/>
          <w:color w:val="000000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ahoma" w:hAnsi="Tahoma" w:cs="Tahoma"/>
          <w:color w:val="000000"/>
          <w:sz w:val="18"/>
          <w:szCs w:val="18"/>
          <w:lang w:val="en-US" w:eastAsia="zh-CN"/>
        </w:rPr>
      </w:pPr>
      <w:r>
        <w:rPr>
          <w:rFonts w:hint="eastAsia" w:ascii="Tahoma" w:hAnsi="Tahoma" w:cs="Tahoma"/>
          <w:color w:val="000000"/>
          <w:sz w:val="24"/>
          <w:szCs w:val="24"/>
          <w:lang w:val="en-US" w:eastAsia="zh-CN"/>
        </w:rPr>
        <w:t>六、其他</w:t>
      </w:r>
    </w:p>
    <w:p>
      <w:pPr>
        <w:numPr>
          <w:ilvl w:val="0"/>
          <w:numId w:val="0"/>
        </w:numPr>
        <w:ind w:leftChars="0"/>
        <w:rPr>
          <w:rFonts w:hint="eastAsia" w:eastAsia="宋体"/>
          <w:sz w:val="24"/>
          <w:lang w:val="en-US" w:eastAsia="zh-CN"/>
        </w:rPr>
      </w:pPr>
    </w:p>
    <w:p>
      <w:pPr>
        <w:rPr>
          <w:sz w:val="24"/>
        </w:rPr>
      </w:pPr>
    </w:p>
    <w:p>
      <w:pPr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示例如下：（李四同学的科研成果）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李四同学成果清单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硕士学位论文</w:t>
            </w:r>
          </w:p>
          <w:p>
            <w:pPr>
              <w:numPr>
                <w:ilvl w:val="0"/>
                <w:numId w:val="8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论文全文，基于认知****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7"/>
              </w:num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发表论文情况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期刊论文：</w:t>
            </w:r>
          </w:p>
          <w:p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  <w:szCs w:val="24"/>
                <w:u w:val="words"/>
              </w:rPr>
              <w:t>S.Li</w:t>
            </w:r>
            <w:r>
              <w:rPr>
                <w:color w:val="000000"/>
                <w:sz w:val="24"/>
                <w:szCs w:val="24"/>
              </w:rPr>
              <w:t xml:space="preserve"> and </w:t>
            </w:r>
            <w:r>
              <w:rPr>
                <w:rFonts w:hint="eastAsia"/>
                <w:color w:val="000000"/>
                <w:sz w:val="24"/>
                <w:szCs w:val="24"/>
              </w:rPr>
              <w:t>Er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rFonts w:hint="eastAsia"/>
                <w:color w:val="000000"/>
                <w:sz w:val="24"/>
                <w:szCs w:val="24"/>
              </w:rPr>
              <w:t>Wang</w:t>
            </w:r>
            <w:r>
              <w:rPr>
                <w:color w:val="000000"/>
                <w:sz w:val="24"/>
                <w:szCs w:val="24"/>
              </w:rPr>
              <w:t>, "</w:t>
            </w:r>
            <w:r>
              <w:rPr>
                <w:rFonts w:hint="eastAsia"/>
                <w:color w:val="000000"/>
                <w:sz w:val="24"/>
                <w:szCs w:val="24"/>
              </w:rPr>
              <w:t>*erysytrh ljhi kuh;k</w:t>
            </w:r>
            <w:r>
              <w:rPr>
                <w:color w:val="000000"/>
                <w:sz w:val="24"/>
                <w:szCs w:val="24"/>
              </w:rPr>
              <w:t xml:space="preserve"> Oriented </w:t>
            </w:r>
            <w:r>
              <w:rPr>
                <w:rFonts w:hint="eastAsia"/>
                <w:color w:val="000000"/>
                <w:sz w:val="24"/>
                <w:szCs w:val="24"/>
              </w:rPr>
              <w:t>*************</w:t>
            </w:r>
            <w:r>
              <w:rPr>
                <w:color w:val="000000"/>
                <w:sz w:val="24"/>
                <w:szCs w:val="24"/>
              </w:rPr>
              <w:t xml:space="preserve"> Systems," </w:t>
            </w:r>
            <w:r>
              <w:rPr>
                <w:i/>
                <w:color w:val="000000"/>
                <w:sz w:val="24"/>
                <w:szCs w:val="24"/>
              </w:rPr>
              <w:t>Neurocomputing</w:t>
            </w:r>
            <w:r>
              <w:rPr>
                <w:color w:val="000000"/>
                <w:sz w:val="24"/>
                <w:szCs w:val="24"/>
              </w:rPr>
              <w:t xml:space="preserve">, vol. 89, pp. </w:t>
            </w: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4, Jul. 2012</w:t>
            </w:r>
            <w:r>
              <w:rPr>
                <w:rFonts w:hint="eastAsia"/>
                <w:color w:val="000000"/>
                <w:sz w:val="24"/>
                <w:szCs w:val="24"/>
              </w:rPr>
              <w:t>，EI：***********，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IF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t>：3.568</w:t>
            </w:r>
          </w:p>
          <w:p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t>2、</w:t>
            </w:r>
            <w:r>
              <w:rPr>
                <w:rFonts w:hint="eastAsia"/>
                <w:color w:val="000000"/>
                <w:sz w:val="24"/>
                <w:szCs w:val="24"/>
              </w:rPr>
              <w:t>Q.Sun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  <w:szCs w:val="24"/>
                <w:u w:val="words"/>
              </w:rPr>
              <w:t>S.Li</w:t>
            </w:r>
            <w:r>
              <w:rPr>
                <w:color w:val="000000"/>
                <w:sz w:val="24"/>
                <w:szCs w:val="24"/>
              </w:rPr>
              <w:t xml:space="preserve"> and </w:t>
            </w:r>
            <w:r>
              <w:rPr>
                <w:rFonts w:hint="eastAsia"/>
                <w:color w:val="000000"/>
                <w:sz w:val="24"/>
                <w:szCs w:val="24"/>
              </w:rPr>
              <w:t>Er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rFonts w:hint="eastAsia"/>
                <w:color w:val="000000"/>
                <w:sz w:val="24"/>
                <w:szCs w:val="24"/>
              </w:rPr>
              <w:t>Wang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hint="eastAsia"/>
                <w:color w:val="000000"/>
                <w:sz w:val="24"/>
                <w:szCs w:val="24"/>
              </w:rPr>
              <w:t>“</w:t>
            </w:r>
            <w:r>
              <w:rPr>
                <w:color w:val="000000"/>
                <w:sz w:val="24"/>
                <w:szCs w:val="24"/>
              </w:rPr>
              <w:t>Feature Selection for MAUC</w:t>
            </w:r>
            <w:r>
              <w:rPr>
                <w:rFonts w:hint="eastAsia"/>
                <w:color w:val="000000"/>
                <w:sz w:val="24"/>
                <w:szCs w:val="24"/>
              </w:rPr>
              <w:t>”，科大学报，录用</w:t>
            </w:r>
          </w:p>
          <w:p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……</w:t>
            </w:r>
          </w:p>
          <w:p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t>会议论文：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t>1、</w:t>
            </w:r>
            <w:r>
              <w:rPr>
                <w:rFonts w:hint="eastAsia"/>
                <w:b/>
                <w:color w:val="000000"/>
                <w:sz w:val="24"/>
                <w:szCs w:val="24"/>
                <w:u w:val="words"/>
              </w:rPr>
              <w:t>S.Li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，Q.Sun</w:t>
            </w:r>
            <w:r>
              <w:rPr>
                <w:color w:val="000000"/>
                <w:sz w:val="24"/>
                <w:szCs w:val="24"/>
              </w:rPr>
              <w:t xml:space="preserve"> and </w:t>
            </w:r>
            <w:r>
              <w:rPr>
                <w:rFonts w:hint="eastAsia"/>
                <w:color w:val="000000"/>
                <w:sz w:val="24"/>
                <w:szCs w:val="24"/>
              </w:rPr>
              <w:t>Er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rFonts w:hint="eastAsia"/>
                <w:color w:val="000000"/>
                <w:sz w:val="24"/>
                <w:szCs w:val="24"/>
              </w:rPr>
              <w:t>Wang</w:t>
            </w:r>
            <w:r>
              <w:rPr>
                <w:color w:val="000000"/>
                <w:sz w:val="24"/>
                <w:szCs w:val="24"/>
              </w:rPr>
              <w:t>, "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eoighflskh. 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pfhgsp hrohkp hrp </w:t>
            </w:r>
            <w:r>
              <w:rPr>
                <w:color w:val="000000"/>
                <w:sz w:val="24"/>
                <w:szCs w:val="24"/>
              </w:rPr>
              <w:t xml:space="preserve">Method," Accepted by </w:t>
            </w:r>
            <w:r>
              <w:rPr>
                <w:i/>
                <w:color w:val="000000"/>
                <w:sz w:val="24"/>
                <w:szCs w:val="24"/>
              </w:rPr>
              <w:t>the 29th IEEE International Conference on Data Engineering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b/>
                <w:color w:val="000000"/>
                <w:sz w:val="24"/>
                <w:szCs w:val="24"/>
              </w:rPr>
              <w:t xml:space="preserve">ICDE </w:t>
            </w:r>
            <w:r>
              <w:rPr>
                <w:color w:val="000000"/>
                <w:sz w:val="24"/>
                <w:szCs w:val="24"/>
              </w:rPr>
              <w:t>2013), Brisbane, Australia, Apr. 2013.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Accepted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2、</w:t>
            </w:r>
            <w:r>
              <w:rPr>
                <w:rFonts w:hint="eastAsia"/>
                <w:b/>
                <w:color w:val="000000"/>
                <w:sz w:val="24"/>
                <w:szCs w:val="24"/>
                <w:u w:val="words"/>
              </w:rPr>
              <w:t>S.Li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，Q.Sun</w:t>
            </w:r>
            <w:r>
              <w:rPr>
                <w:color w:val="000000"/>
                <w:sz w:val="24"/>
                <w:szCs w:val="24"/>
              </w:rPr>
              <w:t xml:space="preserve"> and </w:t>
            </w:r>
            <w:r>
              <w:rPr>
                <w:rFonts w:hint="eastAsia"/>
                <w:color w:val="000000"/>
                <w:sz w:val="24"/>
                <w:szCs w:val="24"/>
              </w:rPr>
              <w:t>Er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rFonts w:hint="eastAsia"/>
                <w:color w:val="000000"/>
                <w:sz w:val="24"/>
                <w:szCs w:val="24"/>
              </w:rPr>
              <w:t>Wang</w:t>
            </w:r>
            <w:r>
              <w:rPr>
                <w:color w:val="000000"/>
                <w:sz w:val="24"/>
                <w:szCs w:val="24"/>
              </w:rPr>
              <w:t>,  "Fea</w:t>
            </w:r>
            <w:r>
              <w:rPr>
                <w:rFonts w:hint="eastAsia"/>
                <w:color w:val="000000"/>
                <w:sz w:val="24"/>
                <w:szCs w:val="24"/>
              </w:rPr>
              <w:t>dfkajgoejge  etjpihg rhr</w:t>
            </w:r>
            <w:r>
              <w:rPr>
                <w:color w:val="000000"/>
                <w:sz w:val="24"/>
                <w:szCs w:val="24"/>
              </w:rPr>
              <w:t xml:space="preserve">ation Systems," </w:t>
            </w:r>
            <w:r>
              <w:rPr>
                <w:i/>
                <w:color w:val="000000"/>
                <w:sz w:val="24"/>
                <w:szCs w:val="24"/>
              </w:rPr>
              <w:t>Neurocomputing</w:t>
            </w:r>
            <w:r>
              <w:rPr>
                <w:color w:val="000000"/>
                <w:sz w:val="24"/>
                <w:szCs w:val="24"/>
              </w:rPr>
              <w:t>, vol. 89, pp. 39-54, Jul. 2012.</w:t>
            </w:r>
            <w:r>
              <w:rPr>
                <w:rFonts w:hint="eastAsia"/>
                <w:color w:val="000000"/>
                <w:sz w:val="24"/>
                <w:szCs w:val="24"/>
              </w:rPr>
              <w:t>SCI:******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sz w:val="24"/>
                <w:szCs w:val="24"/>
              </w:rPr>
              <w:t>、获得专利:</w:t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1、 张三，</w:t>
            </w:r>
            <w:r>
              <w:rPr>
                <w:rFonts w:hint="eastAsia"/>
                <w:b/>
                <w:bCs/>
                <w:sz w:val="24"/>
                <w:szCs w:val="24"/>
                <w:u w:val="words"/>
              </w:rPr>
              <w:t>李四</w:t>
            </w:r>
            <w:r>
              <w:rPr>
                <w:rFonts w:hint="eastAsia"/>
                <w:bCs/>
                <w:sz w:val="24"/>
                <w:szCs w:val="24"/>
              </w:rPr>
              <w:t>，王二，孙权，“</w:t>
            </w:r>
            <w:r>
              <w:rPr>
                <w:rFonts w:hint="eastAsia"/>
                <w:spacing w:val="20"/>
                <w:sz w:val="24"/>
                <w:szCs w:val="24"/>
              </w:rPr>
              <w:t>基于认知******，”</w:t>
            </w:r>
            <w:r>
              <w:rPr>
                <w:rFonts w:hint="eastAsia"/>
                <w:bCs/>
                <w:sz w:val="24"/>
                <w:szCs w:val="24"/>
              </w:rPr>
              <w:t>专利号</w:t>
            </w:r>
            <w:r>
              <w:rPr>
                <w:bCs/>
                <w:sz w:val="24"/>
                <w:szCs w:val="24"/>
              </w:rPr>
              <w:t>：</w:t>
            </w:r>
            <w:r>
              <w:rPr>
                <w:rFonts w:hint="eastAsia"/>
                <w:bCs/>
                <w:sz w:val="24"/>
                <w:szCs w:val="24"/>
              </w:rPr>
              <w:t>123456789</w:t>
            </w:r>
            <w:r>
              <w:rPr>
                <w:bCs/>
                <w:sz w:val="24"/>
                <w:szCs w:val="24"/>
              </w:rPr>
              <w:t>。</w:t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申请时间：2011年5月12日，获得时间：2013年5月12日</w:t>
            </w:r>
          </w:p>
          <w:p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、已获奖项：</w:t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1、2012年7月，国家奖学金，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硕</w:t>
            </w:r>
            <w:r>
              <w:rPr>
                <w:rFonts w:hint="eastAsia"/>
                <w:bCs/>
                <w:sz w:val="24"/>
                <w:szCs w:val="24"/>
              </w:rPr>
              <w:t>士</w:t>
            </w:r>
          </w:p>
          <w:p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五、英语水平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 CET6，600分</w:t>
            </w:r>
          </w:p>
          <w:p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eastAsia"/>
                <w:b/>
                <w:color w:val="000000"/>
                <w:sz w:val="24"/>
                <w:szCs w:val="24"/>
                <w:u w:val="words"/>
              </w:rPr>
              <w:t>S.Li</w:t>
            </w:r>
            <w:r>
              <w:rPr>
                <w:color w:val="000000"/>
                <w:sz w:val="24"/>
                <w:szCs w:val="24"/>
              </w:rPr>
              <w:t xml:space="preserve"> and </w:t>
            </w:r>
            <w:r>
              <w:rPr>
                <w:rFonts w:hint="eastAsia"/>
                <w:color w:val="000000"/>
                <w:sz w:val="24"/>
                <w:szCs w:val="24"/>
              </w:rPr>
              <w:t>Er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rFonts w:hint="eastAsia"/>
                <w:color w:val="000000"/>
                <w:sz w:val="24"/>
                <w:szCs w:val="24"/>
              </w:rPr>
              <w:t>Wang</w:t>
            </w:r>
            <w:r>
              <w:rPr>
                <w:color w:val="000000"/>
                <w:sz w:val="24"/>
                <w:szCs w:val="24"/>
              </w:rPr>
              <w:t>, "</w:t>
            </w:r>
            <w:r>
              <w:rPr>
                <w:rFonts w:hint="eastAsia"/>
                <w:color w:val="000000"/>
                <w:sz w:val="24"/>
                <w:szCs w:val="24"/>
              </w:rPr>
              <w:t>*erysytrh ljhi kuh;k</w:t>
            </w:r>
            <w:r>
              <w:rPr>
                <w:color w:val="000000"/>
                <w:sz w:val="24"/>
                <w:szCs w:val="24"/>
              </w:rPr>
              <w:t xml:space="preserve"> Oriented </w:t>
            </w:r>
            <w:r>
              <w:rPr>
                <w:rFonts w:hint="eastAsia"/>
                <w:color w:val="000000"/>
                <w:sz w:val="24"/>
                <w:szCs w:val="24"/>
              </w:rPr>
              <w:t>*************</w:t>
            </w:r>
            <w:r>
              <w:rPr>
                <w:color w:val="000000"/>
                <w:sz w:val="24"/>
                <w:szCs w:val="24"/>
              </w:rPr>
              <w:t xml:space="preserve"> Systems," </w:t>
            </w:r>
            <w:r>
              <w:rPr>
                <w:i/>
                <w:color w:val="000000"/>
                <w:sz w:val="24"/>
                <w:szCs w:val="24"/>
              </w:rPr>
              <w:t>Neurocomputing</w:t>
            </w:r>
            <w:r>
              <w:rPr>
                <w:color w:val="000000"/>
                <w:sz w:val="24"/>
                <w:szCs w:val="24"/>
              </w:rPr>
              <w:t xml:space="preserve">, vol. 89, pp. </w:t>
            </w: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4, Jul. 2012</w:t>
            </w:r>
            <w:r>
              <w:rPr>
                <w:rFonts w:hint="eastAsia"/>
                <w:color w:val="000000"/>
                <w:sz w:val="24"/>
                <w:szCs w:val="24"/>
              </w:rPr>
              <w:t>，EI：***********，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IF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t>：3.568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六、其他</w:t>
            </w:r>
          </w:p>
          <w:p>
            <w:pPr>
              <w:rPr>
                <w:rFonts w:ascii="Tahoma" w:hAnsi="Tahoma" w:cs="Tahoma"/>
                <w:color w:val="000000"/>
                <w:szCs w:val="18"/>
              </w:rPr>
            </w:pPr>
          </w:p>
        </w:tc>
      </w:tr>
    </w:tbl>
    <w:p>
      <w:r>
        <w:br w:type="page"/>
      </w: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中国工程物理研究院研究生院</w:t>
      </w:r>
    </w:p>
    <w:p>
      <w:pPr>
        <w:ind w:firstLine="1606" w:firstLineChars="500"/>
        <w:jc w:val="left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20</w:t>
      </w:r>
      <w:r>
        <w:rPr>
          <w:rFonts w:hint="eastAsia"/>
          <w:b/>
          <w:bCs/>
          <w:sz w:val="32"/>
          <w:lang w:val="en-US" w:eastAsia="zh-CN"/>
        </w:rPr>
        <w:t>2</w:t>
      </w:r>
      <w:r>
        <w:rPr>
          <w:rFonts w:hint="eastAsia"/>
          <w:b/>
          <w:bCs/>
          <w:sz w:val="32"/>
        </w:rPr>
        <w:t xml:space="preserve">  年报考攻读博士学位研究生专家推荐书</w:t>
      </w:r>
    </w:p>
    <w:tbl>
      <w:tblPr>
        <w:tblStyle w:val="5"/>
        <w:tblW w:w="8073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62"/>
        <w:gridCol w:w="909"/>
        <w:gridCol w:w="279"/>
        <w:gridCol w:w="432"/>
        <w:gridCol w:w="706"/>
        <w:gridCol w:w="194"/>
        <w:gridCol w:w="1343"/>
        <w:gridCol w:w="638"/>
        <w:gridCol w:w="637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报考</w:t>
            </w:r>
            <w:r>
              <w:rPr>
                <w:rFonts w:hint="eastAsia"/>
                <w:sz w:val="24"/>
                <w:lang w:eastAsia="zh-CN"/>
              </w:rPr>
              <w:t>号</w:t>
            </w:r>
          </w:p>
        </w:tc>
        <w:tc>
          <w:tcPr>
            <w:tcW w:w="1537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报考专业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4" w:hRule="atLeast"/>
        </w:trPr>
        <w:tc>
          <w:tcPr>
            <w:tcW w:w="8073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对考生报考博士生的意见（包括：1、对考生思想品德、道德修养、业务水平、外国语水平、科研能力等方面；2、从其硕士学习阶段和从事科研工作的情况看，该生有无继续培养的前途）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1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推荐人工作单位</w:t>
            </w:r>
          </w:p>
        </w:tc>
        <w:tc>
          <w:tcPr>
            <w:tcW w:w="3592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3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家</w:t>
            </w: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签 字</w:t>
            </w:r>
          </w:p>
        </w:tc>
        <w:tc>
          <w:tcPr>
            <w:tcW w:w="1675" w:type="dxa"/>
            <w:vMerge w:val="restart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21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系 电 话</w:t>
            </w:r>
          </w:p>
        </w:tc>
        <w:tc>
          <w:tcPr>
            <w:tcW w:w="3592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 注：考生下载推荐信模板，邀请推荐专家填写打印后由其本人手写签字或电子签，并通过推荐专家的邮箱将推荐信扫描（电子）版发送至邮箱boshi@gscaep.ac.cn，文件名称及邮件主题为“考生报名号+考生姓名+博士报考推荐信”，提交时间为2020年12月15日至2021年1月15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4C80C3"/>
    <w:multiLevelType w:val="singleLevel"/>
    <w:tmpl w:val="A24C80C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FAF212A"/>
    <w:multiLevelType w:val="singleLevel"/>
    <w:tmpl w:val="AFAF212A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BD8F2182"/>
    <w:multiLevelType w:val="singleLevel"/>
    <w:tmpl w:val="BD8F218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8F2BA3D"/>
    <w:multiLevelType w:val="singleLevel"/>
    <w:tmpl w:val="D8F2BA3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F65F56A"/>
    <w:multiLevelType w:val="singleLevel"/>
    <w:tmpl w:val="EF65F56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FB96CCA"/>
    <w:multiLevelType w:val="singleLevel"/>
    <w:tmpl w:val="0FB96CC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5FE7259"/>
    <w:multiLevelType w:val="multilevel"/>
    <w:tmpl w:val="45FE725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4B26A584"/>
    <w:multiLevelType w:val="singleLevel"/>
    <w:tmpl w:val="4B26A5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0253"/>
    <w:rsid w:val="00096DA3"/>
    <w:rsid w:val="00146CC9"/>
    <w:rsid w:val="00153633"/>
    <w:rsid w:val="001546B9"/>
    <w:rsid w:val="00170101"/>
    <w:rsid w:val="00233202"/>
    <w:rsid w:val="0027644C"/>
    <w:rsid w:val="002C782C"/>
    <w:rsid w:val="002F6D7C"/>
    <w:rsid w:val="00302C56"/>
    <w:rsid w:val="003453F4"/>
    <w:rsid w:val="004F3E3B"/>
    <w:rsid w:val="00580933"/>
    <w:rsid w:val="005C692B"/>
    <w:rsid w:val="006155E0"/>
    <w:rsid w:val="00655629"/>
    <w:rsid w:val="00664DC1"/>
    <w:rsid w:val="00685C7A"/>
    <w:rsid w:val="006978A6"/>
    <w:rsid w:val="00751E71"/>
    <w:rsid w:val="00754EEA"/>
    <w:rsid w:val="0076260C"/>
    <w:rsid w:val="00783984"/>
    <w:rsid w:val="00790A51"/>
    <w:rsid w:val="007B09D2"/>
    <w:rsid w:val="008F10D8"/>
    <w:rsid w:val="009036FD"/>
    <w:rsid w:val="009260F3"/>
    <w:rsid w:val="00945F66"/>
    <w:rsid w:val="00963216"/>
    <w:rsid w:val="00964AC4"/>
    <w:rsid w:val="00985104"/>
    <w:rsid w:val="009B0253"/>
    <w:rsid w:val="00A82ACF"/>
    <w:rsid w:val="00B12E07"/>
    <w:rsid w:val="00B610E5"/>
    <w:rsid w:val="00B646F3"/>
    <w:rsid w:val="00B92DD7"/>
    <w:rsid w:val="00BA626D"/>
    <w:rsid w:val="00C11701"/>
    <w:rsid w:val="00C714CB"/>
    <w:rsid w:val="00C77E68"/>
    <w:rsid w:val="00CA412E"/>
    <w:rsid w:val="00D14CE8"/>
    <w:rsid w:val="00DE1947"/>
    <w:rsid w:val="00E051D2"/>
    <w:rsid w:val="00EB414A"/>
    <w:rsid w:val="00F0513F"/>
    <w:rsid w:val="00F23671"/>
    <w:rsid w:val="00F72D6A"/>
    <w:rsid w:val="00FD6C59"/>
    <w:rsid w:val="00FF6D9D"/>
    <w:rsid w:val="0BB0308A"/>
    <w:rsid w:val="1F874EEB"/>
    <w:rsid w:val="2274033A"/>
    <w:rsid w:val="334F781A"/>
    <w:rsid w:val="3A5573AB"/>
    <w:rsid w:val="450B3E78"/>
    <w:rsid w:val="59616086"/>
    <w:rsid w:val="601D1CB2"/>
    <w:rsid w:val="67422F55"/>
    <w:rsid w:val="742A5A5C"/>
    <w:rsid w:val="75C8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标题 Char"/>
    <w:basedOn w:val="7"/>
    <w:link w:val="4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3">
    <w:name w:val="afel"/>
    <w:basedOn w:val="1"/>
    <w:qFormat/>
    <w:uiPriority w:val="0"/>
    <w:pPr>
      <w:wordWrap w:val="0"/>
      <w:spacing w:line="0" w:lineRule="atLeast"/>
    </w:pPr>
    <w:rPr>
      <w:rFonts w:eastAsia="BatangChe"/>
      <w:kern w:val="16"/>
      <w:sz w:val="20"/>
      <w:szCs w:val="20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946</Words>
  <Characters>715</Characters>
  <Lines>5</Lines>
  <Paragraphs>3</Paragraphs>
  <TotalTime>1</TotalTime>
  <ScaleCrop>false</ScaleCrop>
  <LinksUpToDate>false</LinksUpToDate>
  <CharactersWithSpaces>1658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2016-11-01T08:39:00Z</dcterms:created>
  <dc:creator>雨林木风</dc:creator>
  <cp:lastModifiedBy>Dory</cp:lastModifiedBy>
  <dcterms:modified xsi:type="dcterms:W3CDTF">2020-12-22T03:09:20Z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