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after="156" w:afterLines="50"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2023</w:t>
      </w:r>
      <w:r>
        <w:rPr>
          <w:rFonts w:hint="eastAsia" w:ascii="方正小标宋简体" w:hAnsi="仿宋" w:eastAsia="方正小标宋简体"/>
          <w:sz w:val="32"/>
          <w:szCs w:val="32"/>
        </w:rPr>
        <w:t>年中国工程物理研究院“补偿指标”分配表</w:t>
      </w:r>
    </w:p>
    <w:bookmarkEnd w:id="0"/>
    <w:tbl>
      <w:tblPr>
        <w:tblStyle w:val="2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950"/>
        <w:gridCol w:w="386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高校代码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分配高校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10027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北京师范大学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10055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南开大学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10056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天津大学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10110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中北大学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10141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大连理工大学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145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东北大学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10151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大连海事大学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10183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吉林大学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10213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哈尔滨工业大学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10284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南京大学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10288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南京理工大学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10335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浙江大学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10358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中国科学技术大学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10422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山东大学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10425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中国石油大学（华东）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10459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郑州大学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10487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华中科技大学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10532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湖南大学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10533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中南大学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10610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四川大学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10611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重庆大学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10613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西南交通大学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10614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电子科技大学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10657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贵州大学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10697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西北大学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10699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西北工业大学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10730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兰州大学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11414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中国石油大学（北京）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44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85</w:t>
            </w:r>
          </w:p>
        </w:tc>
      </w:tr>
    </w:tbl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zI4Y2Q0OTI2M2VjN2M1NDE5MTc0NTE1ZmEzMmQifQ=="/>
  </w:docVars>
  <w:rsids>
    <w:rsidRoot w:val="65F04AB6"/>
    <w:rsid w:val="65F0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2022-09-08T08:39:00Z</dcterms:created>
  <dc:creator>Dory</dc:creator>
  <cp:lastModifiedBy>Dory</cp:lastModifiedBy>
  <dcterms:modified xsi:type="dcterms:W3CDTF">2022-09-08T08:40:48Z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E2E9531DB0994BD89B7730DD55866059</vt:lpwstr>
  </property>
</Properties>
</file>